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6221" w14:textId="77777777" w:rsidR="00032E93" w:rsidRDefault="00032E93" w:rsidP="00032E93"/>
    <w:p w14:paraId="532B5F15" w14:textId="77777777" w:rsidR="00032E93" w:rsidRDefault="00032E93" w:rsidP="00032E93"/>
    <w:p w14:paraId="2D51DCD2" w14:textId="77777777" w:rsidR="00032E93" w:rsidRDefault="00032E93" w:rsidP="00032E93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56D04FE6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lk136249930"/>
      <w:r>
        <w:rPr>
          <w:rFonts w:ascii="Arial" w:eastAsia="Arial" w:hAnsi="Arial" w:cs="Arial"/>
          <w:color w:val="000000"/>
          <w:sz w:val="24"/>
          <w:szCs w:val="24"/>
        </w:rPr>
        <w:t xml:space="preserve">Señor (a) </w:t>
      </w:r>
    </w:p>
    <w:p w14:paraId="10961794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MPRESARIO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69134741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Boyacá</w:t>
      </w:r>
    </w:p>
    <w:p w14:paraId="23A17530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196D7C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89E69E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Dando cumplimiento a la Ley 2069 de 2020, la cual propicia el emprendimiento y el crecimiento, consolidación y sostenibilidad de las empresas, y al Decreto 689 de 2021, que busca mejorar la productividad del recurso humano de las empresas afiliadas al Sistema de Subsidio Familiar a través de una Caja de Compensación Familiar; El Mecanismo de Protección al Cesante MPC de COMFABOY y su programa de “Fomento y Fortalecimiento Empresarial para la Productividad”, pretende promover y ayudar en la consolidación de la productividad de las MIPYMES afiliadas a la Caja de Compensación Familiar de Boyacá COMFABOY mediante:</w:t>
      </w:r>
    </w:p>
    <w:p w14:paraId="0744ADA7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C6A114" w14:textId="52B7E612" w:rsidR="00032E93" w:rsidRDefault="00032E93" w:rsidP="00032E9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PROYECTO</w:t>
      </w:r>
      <w:r w:rsidR="00C44769">
        <w:rPr>
          <w:rFonts w:ascii="Arial" w:eastAsia="Arial" w:hAnsi="Arial" w:cs="Arial"/>
          <w:sz w:val="24"/>
          <w:szCs w:val="24"/>
        </w:rPr>
        <w:t>:</w:t>
      </w:r>
    </w:p>
    <w:p w14:paraId="12726D9E" w14:textId="77777777" w:rsidR="00C44769" w:rsidRDefault="00C44769" w:rsidP="00032E9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F1E6C10" w14:textId="77777777" w:rsidR="00032E93" w:rsidRPr="00E1506A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E1506A">
        <w:rPr>
          <w:rFonts w:ascii="Arial" w:eastAsia="Arial" w:hAnsi="Arial" w:cs="Arial"/>
          <w:b/>
          <w:i/>
          <w:sz w:val="24"/>
          <w:szCs w:val="24"/>
        </w:rPr>
        <w:t>“COMFABOY FOMENTA LA BIOTECNOLOGÍA REPRODUCTIVA EN BOYACÁ”</w:t>
      </w:r>
    </w:p>
    <w:p w14:paraId="26EA5891" w14:textId="77777777" w:rsidR="00C44769" w:rsidRDefault="00C44769" w:rsidP="00C44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1D245597" w14:textId="5309CEFB" w:rsidR="00032E93" w:rsidRPr="00E1506A" w:rsidRDefault="008E582C" w:rsidP="00C44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iCs/>
          <w:sz w:val="24"/>
          <w:szCs w:val="24"/>
        </w:rPr>
      </w:pPr>
      <w:r w:rsidRPr="00E1506A">
        <w:rPr>
          <w:rFonts w:ascii="Arial" w:eastAsia="Arial" w:hAnsi="Arial" w:cs="Arial"/>
          <w:bCs/>
          <w:iCs/>
          <w:sz w:val="24"/>
          <w:szCs w:val="24"/>
        </w:rPr>
        <w:t xml:space="preserve">MEJORAMIENTO GENÉTICO A TRAVÉS DE TRANSFERENCIA EMBRIONARIA PARA </w:t>
      </w:r>
      <w:r>
        <w:rPr>
          <w:rFonts w:ascii="Arial" w:eastAsia="Arial" w:hAnsi="Arial" w:cs="Arial"/>
          <w:bCs/>
          <w:iCs/>
          <w:sz w:val="24"/>
          <w:szCs w:val="24"/>
        </w:rPr>
        <w:t xml:space="preserve">SEMOVIENTES DE LAS </w:t>
      </w:r>
      <w:r w:rsidRPr="00E1506A">
        <w:rPr>
          <w:rFonts w:ascii="Arial" w:eastAsia="Arial" w:hAnsi="Arial" w:cs="Arial"/>
          <w:bCs/>
          <w:iCs/>
          <w:sz w:val="24"/>
          <w:szCs w:val="24"/>
        </w:rPr>
        <w:t xml:space="preserve">MIPYMES DEL SECTOR </w:t>
      </w:r>
      <w:r>
        <w:rPr>
          <w:rFonts w:ascii="Arial" w:eastAsia="Arial" w:hAnsi="Arial" w:cs="Arial"/>
          <w:bCs/>
          <w:iCs/>
          <w:sz w:val="24"/>
          <w:szCs w:val="24"/>
        </w:rPr>
        <w:t xml:space="preserve">GANADERO - </w:t>
      </w:r>
      <w:r w:rsidRPr="00E1506A">
        <w:rPr>
          <w:rFonts w:ascii="Arial" w:eastAsia="Arial" w:hAnsi="Arial" w:cs="Arial"/>
          <w:bCs/>
          <w:iCs/>
          <w:sz w:val="24"/>
          <w:szCs w:val="24"/>
        </w:rPr>
        <w:t>BOVINO</w:t>
      </w:r>
      <w:r>
        <w:rPr>
          <w:rFonts w:ascii="Arial" w:eastAsia="Arial" w:hAnsi="Arial" w:cs="Arial"/>
          <w:bCs/>
          <w:iCs/>
          <w:sz w:val="24"/>
          <w:szCs w:val="24"/>
        </w:rPr>
        <w:t xml:space="preserve"> DE </w:t>
      </w:r>
      <w:r w:rsidRPr="00E1506A">
        <w:rPr>
          <w:rFonts w:ascii="Arial" w:eastAsia="Arial" w:hAnsi="Arial" w:cs="Arial"/>
          <w:bCs/>
          <w:iCs/>
          <w:sz w:val="24"/>
          <w:szCs w:val="24"/>
        </w:rPr>
        <w:t>LA PROVINCIA OCCIDENTE</w:t>
      </w:r>
      <w:r>
        <w:rPr>
          <w:rFonts w:ascii="Arial" w:eastAsia="Arial" w:hAnsi="Arial" w:cs="Arial"/>
          <w:bCs/>
          <w:iCs/>
          <w:sz w:val="24"/>
          <w:szCs w:val="24"/>
        </w:rPr>
        <w:t xml:space="preserve"> DE BOYACÁ, </w:t>
      </w:r>
      <w:r w:rsidRPr="00E1506A">
        <w:rPr>
          <w:rFonts w:ascii="Arial" w:eastAsia="Arial" w:hAnsi="Arial" w:cs="Arial"/>
          <w:bCs/>
          <w:iCs/>
          <w:sz w:val="24"/>
          <w:szCs w:val="24"/>
        </w:rPr>
        <w:t xml:space="preserve">AFILIADAS A </w:t>
      </w:r>
      <w:r>
        <w:rPr>
          <w:rFonts w:ascii="Arial" w:eastAsia="Arial" w:hAnsi="Arial" w:cs="Arial"/>
          <w:bCs/>
          <w:iCs/>
          <w:sz w:val="24"/>
          <w:szCs w:val="24"/>
        </w:rPr>
        <w:t xml:space="preserve">LA CAJA DE COMPENSACIÓN FAMILIAR DE BOYACÁ - </w:t>
      </w:r>
      <w:r w:rsidRPr="00E1506A">
        <w:rPr>
          <w:rFonts w:ascii="Arial" w:eastAsia="Arial" w:hAnsi="Arial" w:cs="Arial"/>
          <w:bCs/>
          <w:iCs/>
          <w:sz w:val="24"/>
          <w:szCs w:val="24"/>
        </w:rPr>
        <w:t xml:space="preserve">COMFABOY </w:t>
      </w:r>
    </w:p>
    <w:p w14:paraId="15F4490A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A2CD89" w14:textId="6E079085" w:rsidR="00032E93" w:rsidRPr="00A56773" w:rsidRDefault="00857426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e</w:t>
      </w:r>
      <w:r w:rsidR="00032E93">
        <w:rPr>
          <w:rFonts w:ascii="Arial" w:eastAsia="Arial" w:hAnsi="Arial" w:cs="Arial"/>
          <w:color w:val="000000"/>
          <w:sz w:val="24"/>
          <w:szCs w:val="24"/>
        </w:rPr>
        <w:t>ste proyecto</w:t>
      </w:r>
      <w:r w:rsidR="00C44769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E0C6B">
        <w:rPr>
          <w:rFonts w:ascii="Arial" w:eastAsia="Arial" w:hAnsi="Arial" w:cs="Arial"/>
          <w:color w:val="000000"/>
          <w:sz w:val="24"/>
          <w:szCs w:val="24"/>
        </w:rPr>
        <w:t xml:space="preserve">COMFABOY busca </w:t>
      </w:r>
      <w:r w:rsidR="00032E93">
        <w:rPr>
          <w:rFonts w:ascii="Arial" w:eastAsia="Arial" w:hAnsi="Arial" w:cs="Arial"/>
          <w:color w:val="000000"/>
          <w:sz w:val="24"/>
          <w:szCs w:val="24"/>
        </w:rPr>
        <w:t>apoyar a las MiPymes del sector</w:t>
      </w:r>
      <w:r w:rsidR="000D6D73">
        <w:rPr>
          <w:rFonts w:ascii="Arial" w:eastAsia="Arial" w:hAnsi="Arial" w:cs="Arial"/>
          <w:color w:val="000000"/>
          <w:sz w:val="24"/>
          <w:szCs w:val="24"/>
        </w:rPr>
        <w:t xml:space="preserve"> ganadero </w:t>
      </w:r>
      <w:r w:rsidR="00915C52">
        <w:rPr>
          <w:rFonts w:ascii="Arial" w:eastAsia="Arial" w:hAnsi="Arial" w:cs="Arial"/>
          <w:color w:val="000000"/>
          <w:sz w:val="24"/>
          <w:szCs w:val="24"/>
        </w:rPr>
        <w:t>por medio de biotecnologías que impuls</w:t>
      </w:r>
      <w:r w:rsidR="003904AB">
        <w:rPr>
          <w:rFonts w:ascii="Arial" w:eastAsia="Arial" w:hAnsi="Arial" w:cs="Arial"/>
          <w:color w:val="000000"/>
          <w:sz w:val="24"/>
          <w:szCs w:val="24"/>
        </w:rPr>
        <w:t>e</w:t>
      </w:r>
      <w:r w:rsidR="00915C52">
        <w:rPr>
          <w:rFonts w:ascii="Arial" w:eastAsia="Arial" w:hAnsi="Arial" w:cs="Arial"/>
          <w:color w:val="000000"/>
          <w:sz w:val="24"/>
          <w:szCs w:val="24"/>
        </w:rPr>
        <w:t>n la seguridad alimentaria</w:t>
      </w:r>
      <w:r w:rsidR="00DA4D67">
        <w:rPr>
          <w:rFonts w:ascii="Arial" w:eastAsia="Arial" w:hAnsi="Arial" w:cs="Arial"/>
          <w:color w:val="000000"/>
          <w:sz w:val="24"/>
          <w:szCs w:val="24"/>
        </w:rPr>
        <w:t>,</w:t>
      </w:r>
      <w:r w:rsidR="00915C52">
        <w:rPr>
          <w:rFonts w:ascii="Arial" w:eastAsia="Arial" w:hAnsi="Arial" w:cs="Arial"/>
          <w:color w:val="000000"/>
          <w:sz w:val="24"/>
          <w:szCs w:val="24"/>
        </w:rPr>
        <w:t xml:space="preserve"> aument</w:t>
      </w:r>
      <w:r w:rsidR="003904AB">
        <w:rPr>
          <w:rFonts w:ascii="Arial" w:eastAsia="Arial" w:hAnsi="Arial" w:cs="Arial"/>
          <w:color w:val="000000"/>
          <w:sz w:val="24"/>
          <w:szCs w:val="24"/>
        </w:rPr>
        <w:t xml:space="preserve">en </w:t>
      </w:r>
      <w:r w:rsidR="00915C52">
        <w:rPr>
          <w:rFonts w:ascii="Arial" w:eastAsia="Arial" w:hAnsi="Arial" w:cs="Arial"/>
          <w:color w:val="000000"/>
          <w:sz w:val="24"/>
          <w:szCs w:val="24"/>
        </w:rPr>
        <w:t>l</w:t>
      </w:r>
      <w:r w:rsidR="003E0C6B">
        <w:rPr>
          <w:rFonts w:ascii="Arial" w:eastAsia="Arial" w:hAnsi="Arial" w:cs="Arial"/>
          <w:color w:val="000000"/>
          <w:sz w:val="24"/>
          <w:szCs w:val="24"/>
        </w:rPr>
        <w:t xml:space="preserve">os niveles de </w:t>
      </w:r>
      <w:r w:rsidR="00915C52">
        <w:rPr>
          <w:rFonts w:ascii="Arial" w:eastAsia="Arial" w:hAnsi="Arial" w:cs="Arial"/>
          <w:color w:val="000000"/>
          <w:sz w:val="24"/>
          <w:szCs w:val="24"/>
        </w:rPr>
        <w:t xml:space="preserve">productividad </w:t>
      </w:r>
      <w:r w:rsidR="003E0C6B">
        <w:rPr>
          <w:rFonts w:ascii="Arial" w:eastAsia="Arial" w:hAnsi="Arial" w:cs="Arial"/>
          <w:color w:val="000000"/>
          <w:sz w:val="24"/>
          <w:szCs w:val="24"/>
        </w:rPr>
        <w:t>y competitividad de las MiPymes de</w:t>
      </w:r>
      <w:r w:rsidR="00F01B0F">
        <w:rPr>
          <w:rFonts w:ascii="Arial" w:eastAsia="Arial" w:hAnsi="Arial" w:cs="Arial"/>
          <w:color w:val="000000"/>
          <w:sz w:val="24"/>
          <w:szCs w:val="24"/>
        </w:rPr>
        <w:t>l</w:t>
      </w:r>
      <w:r w:rsidR="003E0C6B">
        <w:rPr>
          <w:rFonts w:ascii="Arial" w:eastAsia="Arial" w:hAnsi="Arial" w:cs="Arial"/>
          <w:color w:val="000000"/>
          <w:sz w:val="24"/>
          <w:szCs w:val="24"/>
        </w:rPr>
        <w:t xml:space="preserve"> sector Bovino</w:t>
      </w:r>
      <w:r w:rsidR="00A56773">
        <w:rPr>
          <w:rFonts w:ascii="Arial" w:eastAsia="Arial" w:hAnsi="Arial" w:cs="Arial"/>
          <w:color w:val="000000"/>
          <w:sz w:val="24"/>
          <w:szCs w:val="24"/>
        </w:rPr>
        <w:t>, a</w:t>
      </w:r>
      <w:r w:rsidR="00915C52">
        <w:rPr>
          <w:rFonts w:ascii="Arial" w:eastAsia="Arial" w:hAnsi="Arial" w:cs="Arial"/>
          <w:color w:val="000000"/>
          <w:sz w:val="24"/>
          <w:szCs w:val="24"/>
        </w:rPr>
        <w:t xml:space="preserve">lcanzando un crecimiento sostenible para </w:t>
      </w:r>
      <w:r w:rsidR="00A56773">
        <w:rPr>
          <w:rFonts w:ascii="Arial" w:eastAsia="Arial" w:hAnsi="Arial" w:cs="Arial"/>
          <w:color w:val="000000"/>
          <w:sz w:val="24"/>
          <w:szCs w:val="24"/>
        </w:rPr>
        <w:t>esta cadena productiva de</w:t>
      </w:r>
      <w:r w:rsidR="008E582C">
        <w:rPr>
          <w:rFonts w:ascii="Arial" w:eastAsia="Arial" w:hAnsi="Arial" w:cs="Arial"/>
          <w:color w:val="000000"/>
          <w:sz w:val="24"/>
          <w:szCs w:val="24"/>
        </w:rPr>
        <w:t>l</w:t>
      </w:r>
      <w:r w:rsidR="00A56773">
        <w:rPr>
          <w:rFonts w:ascii="Arial" w:eastAsia="Arial" w:hAnsi="Arial" w:cs="Arial"/>
          <w:color w:val="000000"/>
          <w:sz w:val="24"/>
          <w:szCs w:val="24"/>
        </w:rPr>
        <w:t xml:space="preserve"> departamento</w:t>
      </w:r>
      <w:r w:rsidR="00915C5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BB3F6DC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727C09" w14:textId="2DEB2477" w:rsidR="003E0C6B" w:rsidRDefault="003E0C6B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COMFABOY </w:t>
      </w:r>
      <w:r w:rsidR="00F01B0F">
        <w:rPr>
          <w:rFonts w:ascii="Arial" w:eastAsia="Arial" w:hAnsi="Arial" w:cs="Arial"/>
          <w:color w:val="000000"/>
          <w:sz w:val="24"/>
          <w:szCs w:val="24"/>
        </w:rPr>
        <w:t xml:space="preserve">pretende </w:t>
      </w:r>
      <w:r>
        <w:rPr>
          <w:rFonts w:ascii="Arial" w:eastAsia="Arial" w:hAnsi="Arial" w:cs="Arial"/>
          <w:color w:val="000000"/>
          <w:sz w:val="24"/>
          <w:szCs w:val="24"/>
        </w:rPr>
        <w:t>ser propulsor del desarrollo rural y empresarial del departamento</w:t>
      </w:r>
      <w:r w:rsidR="009E24CB">
        <w:rPr>
          <w:rFonts w:ascii="Arial" w:eastAsia="Arial" w:hAnsi="Arial" w:cs="Arial"/>
          <w:color w:val="000000"/>
          <w:sz w:val="24"/>
          <w:szCs w:val="24"/>
        </w:rPr>
        <w:t xml:space="preserve">, es por </w:t>
      </w:r>
      <w:r w:rsidR="00F01B0F">
        <w:rPr>
          <w:rFonts w:ascii="Arial" w:eastAsia="Arial" w:hAnsi="Arial" w:cs="Arial"/>
          <w:color w:val="000000"/>
          <w:sz w:val="24"/>
          <w:szCs w:val="24"/>
        </w:rPr>
        <w:t xml:space="preserve">esta razón que el programa de Fomento </w:t>
      </w:r>
      <w:r w:rsidR="009F3425">
        <w:rPr>
          <w:rFonts w:ascii="Arial" w:eastAsia="Arial" w:hAnsi="Arial" w:cs="Arial"/>
          <w:color w:val="000000"/>
          <w:sz w:val="24"/>
          <w:szCs w:val="24"/>
        </w:rPr>
        <w:t>E</w:t>
      </w:r>
      <w:r w:rsidR="00F01B0F">
        <w:rPr>
          <w:rFonts w:ascii="Arial" w:eastAsia="Arial" w:hAnsi="Arial" w:cs="Arial"/>
          <w:color w:val="000000"/>
          <w:sz w:val="24"/>
          <w:szCs w:val="24"/>
        </w:rPr>
        <w:t xml:space="preserve">mpresarial </w:t>
      </w:r>
      <w:r w:rsidR="009F3425">
        <w:rPr>
          <w:rFonts w:ascii="Arial" w:eastAsia="Arial" w:hAnsi="Arial" w:cs="Arial"/>
          <w:color w:val="000000"/>
          <w:sz w:val="24"/>
          <w:szCs w:val="24"/>
        </w:rPr>
        <w:t>desea fortalecer</w:t>
      </w:r>
      <w:r w:rsidR="00F01B0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F3425">
        <w:rPr>
          <w:rFonts w:ascii="Arial" w:eastAsia="Arial" w:hAnsi="Arial" w:cs="Arial"/>
          <w:color w:val="000000"/>
          <w:sz w:val="24"/>
          <w:szCs w:val="24"/>
        </w:rPr>
        <w:t>la</w:t>
      </w:r>
      <w:r w:rsidR="00F01B0F">
        <w:rPr>
          <w:rFonts w:ascii="Arial" w:eastAsia="Arial" w:hAnsi="Arial" w:cs="Arial"/>
          <w:color w:val="000000"/>
          <w:sz w:val="24"/>
          <w:szCs w:val="24"/>
        </w:rPr>
        <w:t xml:space="preserve"> adopción</w:t>
      </w:r>
      <w:r w:rsidR="009F3425">
        <w:rPr>
          <w:rFonts w:ascii="Arial" w:eastAsia="Arial" w:hAnsi="Arial" w:cs="Arial"/>
          <w:color w:val="000000"/>
          <w:sz w:val="24"/>
          <w:szCs w:val="24"/>
        </w:rPr>
        <w:t xml:space="preserve"> de biotecnologías</w:t>
      </w:r>
      <w:r w:rsidR="00825807">
        <w:rPr>
          <w:rFonts w:ascii="Arial" w:eastAsia="Arial" w:hAnsi="Arial" w:cs="Arial"/>
          <w:color w:val="000000"/>
          <w:sz w:val="24"/>
          <w:szCs w:val="24"/>
        </w:rPr>
        <w:t xml:space="preserve"> para que </w:t>
      </w:r>
      <w:r w:rsidR="001B3FFF">
        <w:rPr>
          <w:rFonts w:ascii="Arial" w:eastAsia="Arial" w:hAnsi="Arial" w:cs="Arial"/>
          <w:color w:val="000000"/>
          <w:sz w:val="24"/>
          <w:szCs w:val="24"/>
        </w:rPr>
        <w:t>los ganaderos</w:t>
      </w:r>
      <w:r w:rsidR="00825807">
        <w:rPr>
          <w:rFonts w:ascii="Arial" w:eastAsia="Arial" w:hAnsi="Arial" w:cs="Arial"/>
          <w:color w:val="000000"/>
          <w:sz w:val="24"/>
          <w:szCs w:val="24"/>
        </w:rPr>
        <w:t xml:space="preserve"> de esta región cuenten con semovientes con genética pura y de alta calidad, logrando aumento en la eficiencia para la producción de leche y/o carne por bovino.</w:t>
      </w:r>
    </w:p>
    <w:p w14:paraId="5300896E" w14:textId="77777777" w:rsidR="00803925" w:rsidRDefault="0080392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CCE041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FBA32C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C3E31E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5280B7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7BB169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C970EA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2606384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FAEA78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3763E8" w14:textId="77777777" w:rsidR="00A56773" w:rsidRDefault="00A5677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707D17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7BB62C" w14:textId="77777777" w:rsidR="00032E93" w:rsidRPr="00CC4A65" w:rsidRDefault="00032E93" w:rsidP="00032E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REQUISITOS PARA ACCEDER A LA CONVOCATORIA: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74DF386" w14:textId="77777777" w:rsidR="00CC4A65" w:rsidRDefault="00CC4A65" w:rsidP="00CC4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9331AB" w14:textId="77777777" w:rsidR="00CC4A65" w:rsidRDefault="00CC4A65" w:rsidP="00CC4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57D34CA3" w14:textId="1F383A89" w:rsidR="001F18B6" w:rsidRPr="00A56773" w:rsidRDefault="00032E93" w:rsidP="00A567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Empresas (MIPYMES) afiliadas a la Caja de Compensación Familiar de Boyacá COMFABOY en estado activo, que garanticen la continuidad en su nómina </w:t>
      </w:r>
      <w:r w:rsidR="00CC4A65">
        <w:rPr>
          <w:rFonts w:ascii="Arial" w:eastAsia="Arial" w:hAnsi="Arial" w:cs="Arial"/>
          <w:color w:val="000000"/>
          <w:sz w:val="24"/>
          <w:szCs w:val="24"/>
        </w:rPr>
        <w:t xml:space="preserve">durante la ejecución del proyecto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que estén al día con el pago de los aportes parafiscales. </w:t>
      </w:r>
    </w:p>
    <w:p w14:paraId="7D281C22" w14:textId="2685507B" w:rsidR="00032E93" w:rsidRPr="00A56773" w:rsidRDefault="00032E93" w:rsidP="00A567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tiempo de afiliación no debe ser inferior a tres meses (90 días) continuos o discontinuos en los últimos tres años.</w:t>
      </w:r>
    </w:p>
    <w:p w14:paraId="1DAD053A" w14:textId="3B6E438F" w:rsidR="00A56773" w:rsidRPr="00A56773" w:rsidRDefault="00032E93" w:rsidP="00A567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</w:t>
      </w:r>
      <w:r w:rsidR="00A56773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6773">
        <w:rPr>
          <w:rFonts w:ascii="Arial" w:eastAsia="Arial" w:hAnsi="Arial" w:cs="Arial"/>
          <w:color w:val="000000"/>
          <w:sz w:val="24"/>
          <w:szCs w:val="24"/>
        </w:rPr>
        <w:t>MiPymes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debe estar registrada en la página oficial “Sistema de Información del Servicio de Empleo COMFABOY” 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https://empresas.serviciodeempleo.gov.co/homeempresa.aspx</w:t>
        </w:r>
      </w:hyperlink>
      <w:r w:rsidR="00A5677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C359C3" w14:textId="4084AC44" w:rsidR="00A56773" w:rsidRPr="00A56773" w:rsidRDefault="00A56773" w:rsidP="00A567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Toc152060994"/>
      <w:r>
        <w:rPr>
          <w:rFonts w:ascii="Arial" w:eastAsia="Arial" w:hAnsi="Arial" w:cs="Arial"/>
          <w:color w:val="000000"/>
          <w:sz w:val="24"/>
          <w:szCs w:val="24"/>
        </w:rPr>
        <w:t>Las MiPymes d</w:t>
      </w:r>
      <w:r w:rsidR="00032E93" w:rsidRPr="00032D12">
        <w:rPr>
          <w:rFonts w:ascii="Arial" w:eastAsia="Arial" w:hAnsi="Arial" w:cs="Arial"/>
          <w:color w:val="000000"/>
          <w:sz w:val="24"/>
          <w:szCs w:val="24"/>
        </w:rPr>
        <w:t>eben pertenecer al subsector pecuario - cría de ganado bovino</w:t>
      </w:r>
      <w:bookmarkEnd w:id="1"/>
      <w:r w:rsidR="00CC4A65">
        <w:rPr>
          <w:rFonts w:ascii="Arial" w:eastAsia="Arial" w:hAnsi="Arial" w:cs="Arial"/>
          <w:color w:val="000000"/>
          <w:sz w:val="24"/>
          <w:szCs w:val="24"/>
        </w:rPr>
        <w:t xml:space="preserve"> de la provincia de occidente de Boyacá</w:t>
      </w:r>
      <w:r w:rsidR="00032E9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2CC4AE8" w14:textId="48BA5D19" w:rsidR="00032E93" w:rsidRDefault="00032E93" w:rsidP="00A5677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Toc152060996"/>
      <w:r w:rsidRPr="00032D12">
        <w:rPr>
          <w:rFonts w:ascii="Arial" w:eastAsia="Arial" w:hAnsi="Arial" w:cs="Arial"/>
          <w:color w:val="000000"/>
          <w:sz w:val="24"/>
          <w:szCs w:val="24"/>
        </w:rPr>
        <w:t xml:space="preserve">Contar con </w:t>
      </w:r>
      <w:r w:rsidR="003C4D37">
        <w:rPr>
          <w:rFonts w:ascii="Arial" w:eastAsia="Arial" w:hAnsi="Arial" w:cs="Arial"/>
          <w:color w:val="000000"/>
          <w:sz w:val="24"/>
          <w:szCs w:val="24"/>
        </w:rPr>
        <w:t xml:space="preserve">mínimo dos (2) </w:t>
      </w:r>
      <w:r w:rsidRPr="00032D12">
        <w:rPr>
          <w:rFonts w:ascii="Arial" w:eastAsia="Arial" w:hAnsi="Arial" w:cs="Arial"/>
          <w:color w:val="000000"/>
          <w:sz w:val="24"/>
          <w:szCs w:val="24"/>
        </w:rPr>
        <w:t>vaca</w:t>
      </w:r>
      <w:r w:rsidR="003C4D37">
        <w:rPr>
          <w:rFonts w:ascii="Arial" w:eastAsia="Arial" w:hAnsi="Arial" w:cs="Arial"/>
          <w:color w:val="000000"/>
          <w:sz w:val="24"/>
          <w:szCs w:val="24"/>
        </w:rPr>
        <w:t>s</w:t>
      </w:r>
      <w:r w:rsidRPr="00032D12">
        <w:rPr>
          <w:rFonts w:ascii="Arial" w:eastAsia="Arial" w:hAnsi="Arial" w:cs="Arial"/>
          <w:color w:val="000000"/>
          <w:sz w:val="24"/>
          <w:szCs w:val="24"/>
        </w:rPr>
        <w:t xml:space="preserve"> (receptora</w:t>
      </w:r>
      <w:r w:rsidR="003C4D37">
        <w:rPr>
          <w:rFonts w:ascii="Arial" w:eastAsia="Arial" w:hAnsi="Arial" w:cs="Arial"/>
          <w:color w:val="000000"/>
          <w:sz w:val="24"/>
          <w:szCs w:val="24"/>
        </w:rPr>
        <w:t>s</w:t>
      </w:r>
      <w:r w:rsidRPr="00032D12">
        <w:rPr>
          <w:rFonts w:ascii="Arial" w:eastAsia="Arial" w:hAnsi="Arial" w:cs="Arial"/>
          <w:color w:val="000000"/>
          <w:sz w:val="24"/>
          <w:szCs w:val="24"/>
        </w:rPr>
        <w:t>) libre de enfermedades, en estado joven,</w:t>
      </w:r>
      <w:r w:rsidRPr="00032D12">
        <w:rPr>
          <w:rFonts w:ascii="Arial" w:eastAsia="Arial" w:hAnsi="Arial" w:cs="Arial"/>
          <w:sz w:val="24"/>
          <w:szCs w:val="24"/>
        </w:rPr>
        <w:t xml:space="preserve"> </w:t>
      </w:r>
      <w:r w:rsidRPr="00032D12">
        <w:rPr>
          <w:rFonts w:ascii="Arial" w:eastAsia="Arial" w:hAnsi="Arial" w:cs="Arial"/>
          <w:color w:val="000000"/>
          <w:sz w:val="24"/>
          <w:szCs w:val="24"/>
        </w:rPr>
        <w:t>con buena</w:t>
      </w:r>
      <w:r w:rsidRPr="00032D12">
        <w:rPr>
          <w:rFonts w:ascii="Arial" w:eastAsia="Arial" w:hAnsi="Arial" w:cs="Arial"/>
          <w:sz w:val="24"/>
          <w:szCs w:val="24"/>
        </w:rPr>
        <w:t xml:space="preserve"> habilidad materna, </w:t>
      </w:r>
      <w:r w:rsidRPr="00032D12">
        <w:rPr>
          <w:rFonts w:ascii="Arial" w:eastAsia="Arial" w:hAnsi="Arial" w:cs="Arial"/>
          <w:color w:val="000000"/>
          <w:sz w:val="24"/>
          <w:szCs w:val="24"/>
        </w:rPr>
        <w:t>con tamaño y peso adecuado (mínimo 34</w:t>
      </w:r>
      <w:r w:rsidRPr="00032D12">
        <w:rPr>
          <w:rFonts w:ascii="Arial" w:eastAsia="Arial" w:hAnsi="Arial" w:cs="Arial"/>
          <w:sz w:val="24"/>
          <w:szCs w:val="24"/>
        </w:rPr>
        <w:t>0</w:t>
      </w:r>
      <w:r w:rsidRPr="00032D12">
        <w:rPr>
          <w:rFonts w:ascii="Arial" w:eastAsia="Arial" w:hAnsi="Arial" w:cs="Arial"/>
          <w:color w:val="000000"/>
          <w:sz w:val="24"/>
          <w:szCs w:val="24"/>
        </w:rPr>
        <w:t xml:space="preserve"> Kg) y que nunca haya tenido ningún parto (análisis realizado </w:t>
      </w:r>
      <w:r w:rsidRPr="00032D12">
        <w:rPr>
          <w:rFonts w:ascii="Arial" w:eastAsia="Arial" w:hAnsi="Arial" w:cs="Arial"/>
          <w:sz w:val="24"/>
          <w:szCs w:val="24"/>
        </w:rPr>
        <w:t xml:space="preserve">por el </w:t>
      </w:r>
      <w:r w:rsidRPr="00032D12">
        <w:rPr>
          <w:rFonts w:ascii="Arial" w:eastAsia="Arial" w:hAnsi="Arial" w:cs="Arial"/>
          <w:color w:val="000000"/>
          <w:sz w:val="24"/>
          <w:szCs w:val="24"/>
        </w:rPr>
        <w:t>profesional del área).</w:t>
      </w:r>
      <w:bookmarkEnd w:id="2"/>
    </w:p>
    <w:p w14:paraId="04EE5B84" w14:textId="77777777" w:rsidR="000B741C" w:rsidRDefault="000B741C" w:rsidP="000B741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68C69E" w14:textId="412C2032" w:rsidR="000B741C" w:rsidRPr="000B741C" w:rsidRDefault="000B741C" w:rsidP="000B741C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Toc152060998"/>
      <w:r w:rsidRPr="000B741C">
        <w:rPr>
          <w:rFonts w:ascii="Arial" w:eastAsia="Arial" w:hAnsi="Arial" w:cs="Arial"/>
          <w:sz w:val="24"/>
          <w:szCs w:val="24"/>
        </w:rPr>
        <w:t>Para el caso de receptoras de razas pequeñas como cruces con Jersey, su peso debe ser superior a 270 Kg</w:t>
      </w:r>
      <w:r>
        <w:rPr>
          <w:rFonts w:ascii="Arial" w:eastAsia="Arial" w:hAnsi="Arial" w:cs="Arial"/>
          <w:sz w:val="24"/>
          <w:szCs w:val="24"/>
        </w:rPr>
        <w:t>,</w:t>
      </w:r>
      <w:r w:rsidRPr="000B741C">
        <w:rPr>
          <w:rFonts w:ascii="Arial" w:eastAsia="Arial" w:hAnsi="Arial" w:cs="Arial"/>
          <w:sz w:val="24"/>
          <w:szCs w:val="24"/>
        </w:rPr>
        <w:t xml:space="preserve"> una buena condición corporal</w:t>
      </w:r>
      <w:r>
        <w:rPr>
          <w:rFonts w:ascii="Arial" w:eastAsia="Arial" w:hAnsi="Arial" w:cs="Arial"/>
          <w:sz w:val="24"/>
          <w:szCs w:val="24"/>
        </w:rPr>
        <w:t xml:space="preserve"> y de carácter dócil</w:t>
      </w:r>
      <w:r w:rsidRPr="000B741C">
        <w:rPr>
          <w:rFonts w:ascii="Arial" w:eastAsia="Arial" w:hAnsi="Arial" w:cs="Arial"/>
          <w:sz w:val="24"/>
          <w:szCs w:val="24"/>
        </w:rPr>
        <w:t>.</w:t>
      </w:r>
      <w:bookmarkEnd w:id="3"/>
      <w:r w:rsidRPr="000B741C">
        <w:rPr>
          <w:rFonts w:ascii="Arial" w:eastAsia="Arial" w:hAnsi="Arial" w:cs="Arial"/>
          <w:sz w:val="24"/>
          <w:szCs w:val="24"/>
        </w:rPr>
        <w:t xml:space="preserve"> </w:t>
      </w:r>
    </w:p>
    <w:p w14:paraId="2A95EA1E" w14:textId="77777777" w:rsidR="00A56773" w:rsidRPr="00A56773" w:rsidRDefault="00A56773" w:rsidP="00A56773">
      <w:pPr>
        <w:pStyle w:val="Prrafodelista"/>
        <w:spacing w:before="240" w:after="20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2626F0A" w14:textId="77777777" w:rsidR="00032E93" w:rsidRDefault="00032E93" w:rsidP="00A5677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Toc152060997"/>
      <w:r w:rsidRPr="00032D12">
        <w:rPr>
          <w:rFonts w:ascii="Arial" w:eastAsia="Arial" w:hAnsi="Arial" w:cs="Arial"/>
          <w:color w:val="000000"/>
          <w:sz w:val="24"/>
          <w:szCs w:val="24"/>
        </w:rPr>
        <w:t>La receptora debe estar purgada, desparasitada y con las vitaminas necesarias para poder iniciar este proceso de biotecnología.</w:t>
      </w:r>
      <w:bookmarkEnd w:id="4"/>
    </w:p>
    <w:p w14:paraId="150CAD86" w14:textId="77777777" w:rsidR="000B741C" w:rsidRPr="000B741C" w:rsidRDefault="000B741C" w:rsidP="000B741C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792CB924" w14:textId="77777777" w:rsidR="00032E93" w:rsidRDefault="00032E93" w:rsidP="00A5677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5" w:name="_Toc152060999"/>
      <w:r w:rsidRPr="00032D12">
        <w:rPr>
          <w:rFonts w:ascii="Arial" w:eastAsia="Arial" w:hAnsi="Arial" w:cs="Arial"/>
          <w:sz w:val="24"/>
          <w:szCs w:val="24"/>
        </w:rPr>
        <w:t xml:space="preserve">Sanitariamente deben cumplir con vacuna de aftosa (obligatoria), </w:t>
      </w:r>
      <w:proofErr w:type="spellStart"/>
      <w:r w:rsidRPr="00032D12">
        <w:rPr>
          <w:rFonts w:ascii="Arial" w:eastAsia="Arial" w:hAnsi="Arial" w:cs="Arial"/>
          <w:sz w:val="24"/>
          <w:szCs w:val="24"/>
        </w:rPr>
        <w:t>brucella</w:t>
      </w:r>
      <w:proofErr w:type="spellEnd"/>
      <w:r w:rsidRPr="00032D12">
        <w:rPr>
          <w:rFonts w:ascii="Arial" w:eastAsia="Arial" w:hAnsi="Arial" w:cs="Arial"/>
          <w:sz w:val="24"/>
          <w:szCs w:val="24"/>
        </w:rPr>
        <w:t>, carbón sintomático (en áreas endémicas), vacuna contra enfermedades reproductivas.</w:t>
      </w:r>
      <w:bookmarkEnd w:id="5"/>
    </w:p>
    <w:p w14:paraId="43DED0BE" w14:textId="77777777" w:rsidR="00A56773" w:rsidRDefault="00A56773" w:rsidP="00A567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6" w:name="_Toc152061000"/>
    </w:p>
    <w:p w14:paraId="43C785FA" w14:textId="1E4478E6" w:rsidR="00032E93" w:rsidRDefault="00032E93" w:rsidP="00A5677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2D12">
        <w:rPr>
          <w:rFonts w:ascii="Arial" w:eastAsia="Arial" w:hAnsi="Arial" w:cs="Arial"/>
          <w:sz w:val="24"/>
          <w:szCs w:val="24"/>
        </w:rPr>
        <w:t>Las MiPymes deben contar con un corral que posea una manga, un brete de palpación en madera o metálico con techo para evitar la luz solar directa o el agua de lluvia sobre los embriones. En caso de no tener corral adecuar un pequeño brete donde se pueda inmovilizar el animal y disponibilidad de manilas para la inmovilización, mesa para colocar el material de trabajo, disponibilidad de agua y luz eléctrica para realizar las ecografías.</w:t>
      </w:r>
      <w:bookmarkEnd w:id="6"/>
    </w:p>
    <w:p w14:paraId="35DFFCAE" w14:textId="77777777" w:rsidR="00CC4A65" w:rsidRPr="00CC4A65" w:rsidRDefault="00CC4A65" w:rsidP="00CC4A65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05BCC50B" w14:textId="77777777" w:rsidR="00CC4A65" w:rsidRDefault="00CC4A65" w:rsidP="00CC4A6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D3728A" w14:textId="77777777" w:rsidR="00CC4A65" w:rsidRPr="00CC4A65" w:rsidRDefault="00CC4A65" w:rsidP="00CC4A6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B2B458" w14:textId="77777777" w:rsidR="00A56773" w:rsidRPr="00A56773" w:rsidRDefault="00A56773" w:rsidP="00A56773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586B90E0" w14:textId="57E4D4F0" w:rsidR="00032E93" w:rsidRDefault="00032E93" w:rsidP="00A5677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7" w:name="_Toc152061001"/>
      <w:r w:rsidRPr="00032D12">
        <w:rPr>
          <w:rFonts w:ascii="Arial" w:eastAsia="Arial" w:hAnsi="Arial" w:cs="Arial"/>
          <w:sz w:val="24"/>
          <w:szCs w:val="24"/>
        </w:rPr>
        <w:t>Contar con personal disponible para labores de manejo de las receptoras</w:t>
      </w:r>
      <w:bookmarkStart w:id="8" w:name="_Toc152061002"/>
      <w:bookmarkEnd w:id="7"/>
      <w:r>
        <w:rPr>
          <w:rFonts w:ascii="Arial" w:eastAsia="Arial" w:hAnsi="Arial" w:cs="Arial"/>
          <w:sz w:val="24"/>
          <w:szCs w:val="24"/>
        </w:rPr>
        <w:t>.</w:t>
      </w:r>
    </w:p>
    <w:p w14:paraId="6DBBC87E" w14:textId="77777777" w:rsidR="00CC4A65" w:rsidRPr="00CC4A65" w:rsidRDefault="00CC4A65" w:rsidP="00CC4A65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592F4886" w14:textId="788F4708" w:rsidR="00CC4A65" w:rsidRPr="00CC4A65" w:rsidRDefault="00CC4A65" w:rsidP="00CC4A6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 vez seleccionadas las receptoras por parte de los profesionales, estas deben ser debidamente marcadas con</w:t>
      </w:r>
      <w:r w:rsidRPr="00CC4A65">
        <w:rPr>
          <w:rFonts w:ascii="Arial" w:eastAsia="Arial" w:hAnsi="Arial" w:cs="Arial"/>
          <w:sz w:val="24"/>
          <w:szCs w:val="24"/>
        </w:rPr>
        <w:t xml:space="preserve"> hierro caliente legible o con chapetas.</w:t>
      </w:r>
    </w:p>
    <w:bookmarkEnd w:id="8"/>
    <w:p w14:paraId="31A1BF09" w14:textId="77777777" w:rsidR="00032E93" w:rsidRDefault="00032E93" w:rsidP="00A567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A1B665" w14:textId="77777777" w:rsidR="00A56773" w:rsidRDefault="00A56773" w:rsidP="00A567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2A980F" w14:textId="77777777" w:rsidR="00032E93" w:rsidRPr="00A6423C" w:rsidRDefault="00032E93" w:rsidP="00032E9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E183E7B" w14:textId="77777777" w:rsidR="00032E93" w:rsidRPr="00A6423C" w:rsidRDefault="00032E93" w:rsidP="00032E9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6423C">
        <w:rPr>
          <w:rFonts w:ascii="Arial" w:eastAsia="Arial" w:hAnsi="Arial" w:cs="Arial"/>
          <w:b/>
          <w:sz w:val="24"/>
          <w:szCs w:val="24"/>
        </w:rPr>
        <w:t>CÓMO POSTULARSE</w:t>
      </w:r>
    </w:p>
    <w:p w14:paraId="3321D604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1C2F7F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Teniendo en cuenta lo anterior y analizando la importancia del sector Pecuario en la economía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contribución en la seguridad alimentaria del país; el programa de Fomento y Fortalecimiento Empresarial para la Productividad de COMFABOY, lo invita a postularse a esta convocatoria diligenciando el siguiente formulario:</w:t>
      </w:r>
    </w:p>
    <w:p w14:paraId="0DE7C673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56DF06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E64533" w14:textId="68BD6366" w:rsidR="00032E93" w:rsidRPr="00D4314B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D4314B" w:rsidRPr="00D4314B">
          <w:rPr>
            <w:rStyle w:val="Hipervnculo"/>
            <w:rFonts w:ascii="Arial" w:hAnsi="Arial" w:cs="Arial"/>
            <w:sz w:val="24"/>
            <w:szCs w:val="24"/>
          </w:rPr>
          <w:t>https://docs.google.com/forms/d/e/1FAIpQLSfryvPXGlazu7hjLjnFdI0bExvYh8SNJs4dWF_HnkqX25XY5w/viewform?usp=sf_link</w:t>
        </w:r>
      </w:hyperlink>
      <w:r w:rsidR="00D4314B" w:rsidRPr="00D4314B">
        <w:rPr>
          <w:rFonts w:ascii="Arial" w:hAnsi="Arial" w:cs="Arial"/>
          <w:sz w:val="24"/>
          <w:szCs w:val="24"/>
        </w:rPr>
        <w:t xml:space="preserve"> </w:t>
      </w:r>
    </w:p>
    <w:p w14:paraId="4E858E3E" w14:textId="77777777" w:rsidR="00D4314B" w:rsidRDefault="00D4314B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93440E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F98913" w14:textId="0FB4D670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mayor información, lo invitamos a que se comunique con el programa de Fomento y Fortalecimiento Empresarial para la Productividad, al correo electrónico: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fomentoydesarrolloempresarial@comfaboy.com.co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o al número de celular: 3188032841.</w:t>
      </w:r>
    </w:p>
    <w:p w14:paraId="120C65B0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BC531E" w14:textId="77777777" w:rsidR="001F18B6" w:rsidRDefault="001F18B6" w:rsidP="00032E9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D654879" w14:textId="77777777" w:rsidR="00CC4A65" w:rsidRDefault="00CC4A65" w:rsidP="00032E9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7E2767" w14:textId="0C415B5D" w:rsidR="00032E93" w:rsidRPr="00A56773" w:rsidRDefault="00A56773" w:rsidP="00A5677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6773">
        <w:rPr>
          <w:rFonts w:ascii="Arial" w:eastAsia="Arial" w:hAnsi="Arial" w:cs="Arial"/>
          <w:b/>
          <w:sz w:val="24"/>
          <w:szCs w:val="24"/>
        </w:rPr>
        <w:t>NOTAS ACLARATORIAS</w:t>
      </w:r>
    </w:p>
    <w:p w14:paraId="6CBA8171" w14:textId="77777777" w:rsidR="00032E93" w:rsidRDefault="00032E93" w:rsidP="00032E9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04CE80" w14:textId="77777777" w:rsidR="00032E93" w:rsidRDefault="00032E93" w:rsidP="00032E9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72E77B" w14:textId="77777777" w:rsidR="00032E93" w:rsidRDefault="00032E93" w:rsidP="00032E9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empresas postuladas deberán diligenciar el formulario de inscripción digital y brindar la información requerida para el debido proceso de selección.</w:t>
      </w:r>
    </w:p>
    <w:p w14:paraId="14273181" w14:textId="77777777" w:rsidR="00032E93" w:rsidRDefault="00032E93" w:rsidP="00032E9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A2D0D8" w14:textId="0AB46B1A" w:rsidR="00032E93" w:rsidRDefault="00032E93" w:rsidP="00032E9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empresas seleccionadas en la convocatoria, deberán </w:t>
      </w:r>
      <w:r w:rsidR="00A56773">
        <w:rPr>
          <w:rFonts w:ascii="Arial" w:eastAsia="Arial" w:hAnsi="Arial" w:cs="Arial"/>
          <w:sz w:val="24"/>
          <w:szCs w:val="24"/>
        </w:rPr>
        <w:t>tener disposición, participación y cumplimiento en todas las actividades a desarrollar durante la ejecución del proyecto br</w:t>
      </w:r>
      <w:r>
        <w:rPr>
          <w:rFonts w:ascii="Arial" w:eastAsia="Arial" w:hAnsi="Arial" w:cs="Arial"/>
          <w:sz w:val="24"/>
          <w:szCs w:val="24"/>
        </w:rPr>
        <w:t>indado por el programa de Fomento Empresarial de COMFABOY, en los tiempos establecidos en el cronograma del proyecto, el hecho de no cumplir con el ciclo de acompañamiento y diligenciamiento de documentos, el empresario quedará descartado y no podrá postularse a posteriores convocato</w:t>
      </w:r>
      <w:r w:rsidRPr="00CB25E6">
        <w:rPr>
          <w:rFonts w:ascii="Arial" w:eastAsia="Arial" w:hAnsi="Arial" w:cs="Arial"/>
          <w:sz w:val="24"/>
          <w:szCs w:val="24"/>
        </w:rPr>
        <w:t xml:space="preserve">rias al cabo de dos años. </w:t>
      </w:r>
    </w:p>
    <w:p w14:paraId="2E02D36B" w14:textId="77777777" w:rsidR="00CC4A65" w:rsidRDefault="00CC4A65" w:rsidP="00CC4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1CBDB1" w14:textId="77777777" w:rsidR="00CC4A65" w:rsidRDefault="00CC4A65" w:rsidP="00CC4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FAEABC" w14:textId="77777777" w:rsidR="00CC4A65" w:rsidRDefault="00CC4A65" w:rsidP="00CC4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364626" w14:textId="77777777" w:rsidR="00CC4A65" w:rsidRDefault="00CC4A65" w:rsidP="00CC4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A5E8E0" w14:textId="77777777" w:rsidR="00CC4A65" w:rsidRPr="00CB25E6" w:rsidRDefault="00CC4A65" w:rsidP="00CC4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C037DF" w14:textId="77777777" w:rsidR="00A56773" w:rsidRDefault="00A56773" w:rsidP="00A56773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4322C7A7" w14:textId="05770324" w:rsidR="001F18B6" w:rsidRDefault="00032E93" w:rsidP="001F18B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empresas seleccionadas deberán disponer en acuerdo con el profesional de fomento, el agendamiento para las visitas técnicas correspondientes al ciclo de acompañamiento brindado por el programa. </w:t>
      </w:r>
    </w:p>
    <w:p w14:paraId="38960B37" w14:textId="77777777" w:rsidR="00CC4A65" w:rsidRDefault="00CC4A65" w:rsidP="00CC4A65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C90CD24" w14:textId="062C3DE8" w:rsidR="001F18B6" w:rsidRPr="001F18B6" w:rsidRDefault="001F18B6" w:rsidP="001F18B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F18B6">
        <w:rPr>
          <w:rFonts w:ascii="Arial" w:eastAsia="Arial" w:hAnsi="Arial" w:cs="Arial"/>
          <w:sz w:val="24"/>
          <w:szCs w:val="24"/>
        </w:rPr>
        <w:t>Al postularse a la convocatoria de biotecnología, se aclara que, en esta convocatoria el empresario será acompañado en el proceso de transferencia embrionaria, recibiendo acompañamiento técnico y profesional.</w:t>
      </w:r>
    </w:p>
    <w:p w14:paraId="2E3B690C" w14:textId="77777777" w:rsidR="00032E93" w:rsidRDefault="00032E93" w:rsidP="001F18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9CC79" w14:textId="77777777" w:rsidR="00032E93" w:rsidRDefault="00032E93" w:rsidP="00032E9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se recibirán postulaciones fuera de las fechas establecidas, ni por canales distintos a los definidos. </w:t>
      </w:r>
    </w:p>
    <w:p w14:paraId="29E02B91" w14:textId="77777777" w:rsidR="00CC4A65" w:rsidRDefault="00CC4A65" w:rsidP="00CC4A65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28B9FFD" w14:textId="0AC104C2" w:rsidR="00C40391" w:rsidRDefault="00C40391" w:rsidP="00032E9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las MiPymes seleccionadas, este beneficio será sin ningún costo, COMFABOY asume la totalidad de los gastos para la ejecución del proyecto.</w:t>
      </w:r>
    </w:p>
    <w:p w14:paraId="1C661301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F3C710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285F0B" w14:textId="77777777" w:rsidR="00032E93" w:rsidRPr="00E42987" w:rsidRDefault="00032E93" w:rsidP="00032E9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42987">
        <w:rPr>
          <w:rFonts w:ascii="Arial" w:eastAsia="Arial" w:hAnsi="Arial" w:cs="Arial"/>
          <w:b/>
          <w:sz w:val="24"/>
          <w:szCs w:val="24"/>
        </w:rPr>
        <w:t xml:space="preserve">COMPONENTES DE LA CONVOCATORIA </w:t>
      </w:r>
    </w:p>
    <w:p w14:paraId="00D3059D" w14:textId="77777777" w:rsidR="00032E93" w:rsidRDefault="00032E93" w:rsidP="00032E93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E42987">
        <w:rPr>
          <w:rFonts w:ascii="Arial" w:eastAsia="Arial" w:hAnsi="Arial" w:cs="Arial"/>
          <w:b/>
          <w:sz w:val="24"/>
          <w:szCs w:val="24"/>
        </w:rPr>
        <w:t>(</w:t>
      </w:r>
      <w:r w:rsidRPr="00E42987">
        <w:rPr>
          <w:rFonts w:ascii="Arial" w:eastAsia="Arial" w:hAnsi="Arial" w:cs="Arial"/>
          <w:b/>
        </w:rPr>
        <w:t>MiPymes Seleccionadas</w:t>
      </w:r>
      <w:r w:rsidRPr="00E42987">
        <w:rPr>
          <w:rFonts w:ascii="Arial" w:eastAsia="Arial" w:hAnsi="Arial" w:cs="Arial"/>
          <w:b/>
          <w:sz w:val="24"/>
          <w:szCs w:val="24"/>
        </w:rPr>
        <w:t>):</w:t>
      </w:r>
    </w:p>
    <w:p w14:paraId="3A8AF8A1" w14:textId="77777777" w:rsidR="00032E93" w:rsidRDefault="00032E93" w:rsidP="00032E9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981BAC" w14:textId="4882CE0C" w:rsidR="001F18B6" w:rsidRDefault="00885718" w:rsidP="00032E9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5718">
        <w:rPr>
          <w:rFonts w:ascii="Arial" w:eastAsia="Arial" w:hAnsi="Arial" w:cs="Arial"/>
          <w:sz w:val="24"/>
          <w:szCs w:val="24"/>
        </w:rPr>
        <w:t xml:space="preserve">Acompañamiento durante el proceso de la ejecución del proyecto </w:t>
      </w:r>
      <w:r>
        <w:rPr>
          <w:rFonts w:ascii="Arial" w:eastAsia="Arial" w:hAnsi="Arial" w:cs="Arial"/>
          <w:sz w:val="24"/>
          <w:szCs w:val="24"/>
        </w:rPr>
        <w:t>y v</w:t>
      </w:r>
      <w:r w:rsidR="001F18B6">
        <w:rPr>
          <w:rFonts w:ascii="Arial" w:eastAsia="Arial" w:hAnsi="Arial" w:cs="Arial"/>
          <w:sz w:val="24"/>
          <w:szCs w:val="24"/>
        </w:rPr>
        <w:t xml:space="preserve">isitas por parte de los profesionales de Fomento Empresarial de COMFABOY y los profesionales </w:t>
      </w:r>
      <w:r>
        <w:rPr>
          <w:rFonts w:ascii="Arial" w:eastAsia="Arial" w:hAnsi="Arial" w:cs="Arial"/>
          <w:sz w:val="24"/>
          <w:szCs w:val="24"/>
        </w:rPr>
        <w:t xml:space="preserve">especialistas </w:t>
      </w:r>
      <w:r w:rsidR="001F18B6">
        <w:rPr>
          <w:rFonts w:ascii="Arial" w:eastAsia="Arial" w:hAnsi="Arial" w:cs="Arial"/>
          <w:sz w:val="24"/>
          <w:szCs w:val="24"/>
        </w:rPr>
        <w:t>en el proceso de transferencia embrionaria.</w:t>
      </w:r>
    </w:p>
    <w:p w14:paraId="53F223A7" w14:textId="77777777" w:rsidR="00885718" w:rsidRDefault="00885718" w:rsidP="00032E9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Proceso de </w:t>
      </w:r>
      <w:r w:rsidRPr="00885718">
        <w:rPr>
          <w:rFonts w:ascii="Arial" w:eastAsia="Arial" w:hAnsi="Arial" w:cs="Arial"/>
          <w:sz w:val="24"/>
          <w:szCs w:val="24"/>
        </w:rPr>
        <w:t>transferencia de embriones</w:t>
      </w:r>
      <w:r>
        <w:rPr>
          <w:rFonts w:ascii="Arial" w:eastAsia="Arial" w:hAnsi="Arial" w:cs="Arial"/>
          <w:sz w:val="24"/>
          <w:szCs w:val="24"/>
        </w:rPr>
        <w:t xml:space="preserve"> para el mejoramiento genético que busca mejorar las características productivas de estos semovientes</w:t>
      </w:r>
      <w:r w:rsidRPr="00885718">
        <w:rPr>
          <w:rFonts w:ascii="Arial" w:eastAsia="Arial" w:hAnsi="Arial" w:cs="Arial"/>
          <w:sz w:val="24"/>
          <w:szCs w:val="24"/>
        </w:rPr>
        <w:t>.</w:t>
      </w:r>
    </w:p>
    <w:p w14:paraId="1297B6E9" w14:textId="77777777" w:rsidR="00885718" w:rsidRDefault="00885718" w:rsidP="00032E9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5718">
        <w:rPr>
          <w:rFonts w:ascii="Arial" w:eastAsia="Arial" w:hAnsi="Arial" w:cs="Arial"/>
          <w:sz w:val="24"/>
          <w:szCs w:val="24"/>
        </w:rPr>
        <w:t>Diagnóstico de preñez</w:t>
      </w:r>
      <w:r>
        <w:rPr>
          <w:rFonts w:ascii="Arial" w:eastAsia="Arial" w:hAnsi="Arial" w:cs="Arial"/>
          <w:sz w:val="24"/>
          <w:szCs w:val="24"/>
        </w:rPr>
        <w:t xml:space="preserve"> confirmada </w:t>
      </w:r>
      <w:r w:rsidRPr="00885718">
        <w:rPr>
          <w:rFonts w:ascii="Arial" w:eastAsia="Arial" w:hAnsi="Arial" w:cs="Arial"/>
          <w:sz w:val="24"/>
          <w:szCs w:val="24"/>
        </w:rPr>
        <w:t>por ultrasonido.</w:t>
      </w:r>
    </w:p>
    <w:p w14:paraId="783F2011" w14:textId="2F659C6E" w:rsidR="00032E93" w:rsidRPr="00AF1B84" w:rsidRDefault="00885718" w:rsidP="00032E9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F1B84">
        <w:rPr>
          <w:rFonts w:ascii="Arial" w:eastAsia="Arial" w:hAnsi="Arial" w:cs="Arial"/>
          <w:sz w:val="24"/>
          <w:szCs w:val="24"/>
        </w:rPr>
        <w:t>Laboratorios empresariales que se ajusten a las necesidades de las MiPymes seleccionadas.</w:t>
      </w:r>
      <w:r w:rsidR="00032E93" w:rsidRPr="00AF1B84">
        <w:rPr>
          <w:rFonts w:ascii="Arial" w:eastAsia="Arial" w:hAnsi="Arial" w:cs="Arial"/>
          <w:sz w:val="24"/>
          <w:szCs w:val="24"/>
        </w:rPr>
        <w:t xml:space="preserve"> (capacitación y asesoría para el desarrollo empresarial). </w:t>
      </w:r>
    </w:p>
    <w:p w14:paraId="1D31B12D" w14:textId="77777777" w:rsidR="00AF1B84" w:rsidRDefault="00AF1B84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8AB59C" w14:textId="77777777" w:rsidR="00AF1B84" w:rsidRDefault="00AF1B84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D03760" w14:textId="7E1DBB16" w:rsidR="00032E93" w:rsidRPr="00A56773" w:rsidRDefault="00032E93" w:rsidP="00A5677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6773">
        <w:rPr>
          <w:rFonts w:ascii="Arial" w:eastAsia="Arial" w:hAnsi="Arial" w:cs="Arial"/>
          <w:b/>
          <w:sz w:val="24"/>
          <w:szCs w:val="24"/>
        </w:rPr>
        <w:t>PROCESO DE EVALUACIÓN</w:t>
      </w:r>
    </w:p>
    <w:p w14:paraId="77E92AAC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C06D95" w14:textId="71D7BDA9" w:rsidR="00032E93" w:rsidRDefault="005F6300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F6300">
        <w:rPr>
          <w:rFonts w:ascii="Arial" w:eastAsia="Arial" w:hAnsi="Arial" w:cs="Arial"/>
          <w:sz w:val="24"/>
          <w:szCs w:val="24"/>
        </w:rPr>
        <w:t>El proceso de evaluación de la convocatoria lo realizará una terna evaluadora de COMFABOY, previo a una evaluación y fase de preselecció</w:t>
      </w:r>
      <w:r>
        <w:rPr>
          <w:rFonts w:ascii="Arial" w:eastAsia="Arial" w:hAnsi="Arial" w:cs="Arial"/>
          <w:sz w:val="24"/>
          <w:szCs w:val="24"/>
        </w:rPr>
        <w:t>n.</w:t>
      </w:r>
    </w:p>
    <w:p w14:paraId="7C91EEE5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38C6E5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43309E5" w14:textId="28E1A023" w:rsidR="00032E93" w:rsidRPr="00CC4A65" w:rsidRDefault="00032E93" w:rsidP="00A5677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6773">
        <w:rPr>
          <w:rFonts w:ascii="Arial" w:eastAsia="Arial" w:hAnsi="Arial" w:cs="Arial"/>
          <w:b/>
          <w:sz w:val="24"/>
          <w:szCs w:val="24"/>
        </w:rPr>
        <w:t>CONFIDENCIALIDAD DE LA INFORMACIÓN</w:t>
      </w:r>
      <w:r w:rsidRPr="00A56773">
        <w:rPr>
          <w:rFonts w:ascii="Arial" w:eastAsia="Arial" w:hAnsi="Arial" w:cs="Arial"/>
          <w:sz w:val="24"/>
          <w:szCs w:val="24"/>
        </w:rPr>
        <w:t xml:space="preserve"> </w:t>
      </w:r>
    </w:p>
    <w:p w14:paraId="1EBEBDE3" w14:textId="77777777" w:rsidR="00CC4A65" w:rsidRPr="00A56773" w:rsidRDefault="00CC4A65" w:rsidP="00CC4A6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50F73B4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D68E3D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Caja de Compensación Familiar COMFABOY y el Programa de Fomento y Fortalecimiento Empresarial, garantizarán la confidencialidad de la información suministrada por las MiPymes. </w:t>
      </w:r>
    </w:p>
    <w:p w14:paraId="4E1BAFCC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AF34E5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A2B3C2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D78EEC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13247F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1BFCC3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17AB45" w14:textId="77777777" w:rsidR="00CC4A65" w:rsidRDefault="00CC4A65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3405D8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D0F60D" w14:textId="76F9E54C" w:rsidR="00032E93" w:rsidRPr="00A56773" w:rsidRDefault="00032E93" w:rsidP="00A5677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6773">
        <w:rPr>
          <w:rFonts w:ascii="Arial" w:eastAsia="Arial" w:hAnsi="Arial" w:cs="Arial"/>
          <w:b/>
          <w:sz w:val="24"/>
          <w:szCs w:val="24"/>
        </w:rPr>
        <w:t xml:space="preserve">PUBLICACIÓN DE RESULTADOS </w:t>
      </w:r>
    </w:p>
    <w:p w14:paraId="087C2E9D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F14E101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publicarán los resultados en la página web y en las redes sociales oficiales de la caja de compensación familiar COMFABOY. </w:t>
      </w:r>
    </w:p>
    <w:p w14:paraId="08A37B5E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C06C57" w14:textId="77777777" w:rsidR="00032E93" w:rsidRDefault="00032E93" w:rsidP="0003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E19681" w14:textId="5C78BC14" w:rsidR="001955A8" w:rsidRDefault="001955A8" w:rsidP="001955A8">
      <w:pPr>
        <w:pBdr>
          <w:top w:val="nil"/>
          <w:left w:val="nil"/>
          <w:bottom w:val="nil"/>
          <w:right w:val="nil"/>
          <w:between w:val="nil"/>
        </w:pBdr>
        <w:tabs>
          <w:tab w:val="left" w:pos="8580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PROGRAMA DE </w:t>
      </w:r>
      <w:r w:rsidR="005F6300" w:rsidRPr="005F6300">
        <w:rPr>
          <w:rFonts w:ascii="Arial" w:eastAsia="Arial" w:hAnsi="Arial" w:cs="Arial"/>
          <w:b/>
          <w:bCs/>
          <w:color w:val="000000"/>
          <w:sz w:val="24"/>
          <w:szCs w:val="24"/>
        </w:rPr>
        <w:t>FOMENTO Y FORTALECIMIENTO EMPRESARIAL</w:t>
      </w:r>
    </w:p>
    <w:p w14:paraId="7309419C" w14:textId="753439A6" w:rsidR="00032E93" w:rsidRDefault="001955A8" w:rsidP="00E42987">
      <w:pPr>
        <w:pBdr>
          <w:top w:val="nil"/>
          <w:left w:val="nil"/>
          <w:bottom w:val="nil"/>
          <w:right w:val="nil"/>
          <w:between w:val="nil"/>
        </w:pBdr>
        <w:tabs>
          <w:tab w:val="left" w:pos="858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MECANISMO DE PROTECCION AL CESANTE - </w:t>
      </w:r>
      <w:r w:rsidR="005F6300" w:rsidRPr="005F6300">
        <w:rPr>
          <w:rFonts w:ascii="Arial" w:eastAsia="Arial" w:hAnsi="Arial" w:cs="Arial"/>
          <w:b/>
          <w:bCs/>
          <w:color w:val="000000"/>
          <w:sz w:val="24"/>
          <w:szCs w:val="24"/>
        </w:rPr>
        <w:t>COMFABOY</w:t>
      </w:r>
      <w:bookmarkEnd w:id="0"/>
    </w:p>
    <w:p w14:paraId="013FEAA6" w14:textId="77777777" w:rsidR="00032E93" w:rsidRDefault="00032E93" w:rsidP="00032E93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49D3AB04" w14:textId="77777777" w:rsidR="00032E93" w:rsidRDefault="00032E93" w:rsidP="00032E93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53D081CA" w14:textId="77777777" w:rsidR="00E42987" w:rsidRDefault="00E42987">
      <w:pPr>
        <w:rPr>
          <w:rFonts w:ascii="Arial" w:hAnsi="Arial" w:cs="Arial"/>
          <w:sz w:val="18"/>
          <w:szCs w:val="18"/>
          <w:lang w:val="es-CO"/>
        </w:rPr>
      </w:pPr>
    </w:p>
    <w:p w14:paraId="10F23226" w14:textId="302D4583" w:rsidR="00DC2803" w:rsidRDefault="00032E93">
      <w:r w:rsidRPr="00B520BC">
        <w:rPr>
          <w:rFonts w:ascii="Arial" w:hAnsi="Arial" w:cs="Arial"/>
          <w:sz w:val="18"/>
          <w:szCs w:val="18"/>
          <w:lang w:val="es-CO"/>
        </w:rPr>
        <w:t>F-14-694 / Versión 3 / 16-11-2023</w:t>
      </w:r>
    </w:p>
    <w:sectPr w:rsidR="00DC2803" w:rsidSect="00032E93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7BF2" w14:textId="77777777" w:rsidR="008464BE" w:rsidRDefault="008464BE">
      <w:pPr>
        <w:spacing w:after="0" w:line="240" w:lineRule="auto"/>
      </w:pPr>
      <w:r>
        <w:separator/>
      </w:r>
    </w:p>
  </w:endnote>
  <w:endnote w:type="continuationSeparator" w:id="0">
    <w:p w14:paraId="6512B595" w14:textId="77777777" w:rsidR="008464BE" w:rsidRDefault="0084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1C2C1" w14:textId="77777777" w:rsidR="008464BE" w:rsidRDefault="008464BE">
      <w:pPr>
        <w:spacing w:after="0" w:line="240" w:lineRule="auto"/>
      </w:pPr>
      <w:r>
        <w:separator/>
      </w:r>
    </w:p>
  </w:footnote>
  <w:footnote w:type="continuationSeparator" w:id="0">
    <w:p w14:paraId="497ED6CB" w14:textId="77777777" w:rsidR="008464BE" w:rsidRDefault="0084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9DD9" w14:textId="77777777" w:rsidR="00032E93" w:rsidRDefault="00CC4A65">
    <w:pPr>
      <w:pStyle w:val="Encabezado"/>
    </w:pPr>
    <w:r>
      <w:rPr>
        <w:noProof/>
      </w:rPr>
      <w:pict w14:anchorId="19BB4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768485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iada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B23B" w14:textId="77777777" w:rsidR="00032E93" w:rsidRDefault="00CC4A65">
    <w:pPr>
      <w:pStyle w:val="Encabezado"/>
    </w:pPr>
    <w:r>
      <w:rPr>
        <w:noProof/>
      </w:rPr>
      <w:pict w14:anchorId="417E1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768486" o:spid="_x0000_s1027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hoja membretiada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9828" w14:textId="77777777" w:rsidR="00032E93" w:rsidRDefault="00CC4A65">
    <w:pPr>
      <w:pStyle w:val="Encabezado"/>
    </w:pPr>
    <w:r>
      <w:rPr>
        <w:noProof/>
      </w:rPr>
      <w:pict w14:anchorId="1CD85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768484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iada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4B31"/>
    <w:multiLevelType w:val="multilevel"/>
    <w:tmpl w:val="B3207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C3677"/>
    <w:multiLevelType w:val="multilevel"/>
    <w:tmpl w:val="65107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0E1853"/>
    <w:multiLevelType w:val="multilevel"/>
    <w:tmpl w:val="B9FA1F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EF4FE6"/>
    <w:multiLevelType w:val="multilevel"/>
    <w:tmpl w:val="EBA81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002B14"/>
    <w:multiLevelType w:val="multilevel"/>
    <w:tmpl w:val="C6CAD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4688179">
    <w:abstractNumId w:val="4"/>
  </w:num>
  <w:num w:numId="2" w16cid:durableId="1774206058">
    <w:abstractNumId w:val="2"/>
  </w:num>
  <w:num w:numId="3" w16cid:durableId="2024816966">
    <w:abstractNumId w:val="1"/>
  </w:num>
  <w:num w:numId="4" w16cid:durableId="329215024">
    <w:abstractNumId w:val="0"/>
  </w:num>
  <w:num w:numId="5" w16cid:durableId="113706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93"/>
    <w:rsid w:val="00032E93"/>
    <w:rsid w:val="000531AD"/>
    <w:rsid w:val="00056F98"/>
    <w:rsid w:val="00081CD8"/>
    <w:rsid w:val="000B741C"/>
    <w:rsid w:val="000D6D73"/>
    <w:rsid w:val="000E58D9"/>
    <w:rsid w:val="000F3FBC"/>
    <w:rsid w:val="00137658"/>
    <w:rsid w:val="001955A8"/>
    <w:rsid w:val="00195E96"/>
    <w:rsid w:val="001B3FFF"/>
    <w:rsid w:val="001E7CA7"/>
    <w:rsid w:val="001F18B6"/>
    <w:rsid w:val="003904AB"/>
    <w:rsid w:val="003B5C30"/>
    <w:rsid w:val="003C4D37"/>
    <w:rsid w:val="003E0C6B"/>
    <w:rsid w:val="004518D3"/>
    <w:rsid w:val="005843CF"/>
    <w:rsid w:val="005F6300"/>
    <w:rsid w:val="006A2F26"/>
    <w:rsid w:val="00803925"/>
    <w:rsid w:val="00825807"/>
    <w:rsid w:val="008464BE"/>
    <w:rsid w:val="00857426"/>
    <w:rsid w:val="008827F1"/>
    <w:rsid w:val="00885718"/>
    <w:rsid w:val="008E06AA"/>
    <w:rsid w:val="008E582C"/>
    <w:rsid w:val="009003CB"/>
    <w:rsid w:val="00915C52"/>
    <w:rsid w:val="009C276E"/>
    <w:rsid w:val="009E24CB"/>
    <w:rsid w:val="009F3425"/>
    <w:rsid w:val="00A15854"/>
    <w:rsid w:val="00A56773"/>
    <w:rsid w:val="00A6289F"/>
    <w:rsid w:val="00A9021F"/>
    <w:rsid w:val="00AF1B84"/>
    <w:rsid w:val="00AF6014"/>
    <w:rsid w:val="00C40391"/>
    <w:rsid w:val="00C44769"/>
    <w:rsid w:val="00C77D41"/>
    <w:rsid w:val="00CB25E6"/>
    <w:rsid w:val="00CC4A65"/>
    <w:rsid w:val="00D4314B"/>
    <w:rsid w:val="00DA4D67"/>
    <w:rsid w:val="00DC2803"/>
    <w:rsid w:val="00E42987"/>
    <w:rsid w:val="00E52BC0"/>
    <w:rsid w:val="00EC0C42"/>
    <w:rsid w:val="00EC1ED0"/>
    <w:rsid w:val="00F01B0F"/>
    <w:rsid w:val="00F3620C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57205"/>
  <w15:chartTrackingRefBased/>
  <w15:docId w15:val="{76A14233-4C93-4E5D-8B31-F4A67804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93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E9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32E93"/>
    <w:rPr>
      <w:kern w:val="0"/>
      <w:lang w:val="es-CO" w:eastAsia="en-US"/>
      <w14:ligatures w14:val="none"/>
    </w:rPr>
  </w:style>
  <w:style w:type="paragraph" w:styleId="Prrafodelista">
    <w:name w:val="List Paragraph"/>
    <w:basedOn w:val="Normal"/>
    <w:uiPriority w:val="34"/>
    <w:qFormat/>
    <w:rsid w:val="00032E93"/>
    <w:pPr>
      <w:spacing w:after="160" w:line="259" w:lineRule="auto"/>
      <w:ind w:left="720"/>
      <w:contextualSpacing/>
    </w:pPr>
    <w:rPr>
      <w:rFonts w:cs="Calibri"/>
      <w:lang w:eastAsia="es-CO"/>
    </w:rPr>
  </w:style>
  <w:style w:type="character" w:styleId="Hipervnculo">
    <w:name w:val="Hyperlink"/>
    <w:basedOn w:val="Fuentedeprrafopredeter"/>
    <w:uiPriority w:val="99"/>
    <w:unhideWhenUsed/>
    <w:rsid w:val="00D431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ryvPXGlazu7hjLjnFdI0bExvYh8SNJs4dWF_HnkqX25XY5w/viewform?usp=sf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presas.serviciodeempleo.gov.co/homeempresa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mentoydesarrolloempresarial@comfaboy.com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5</Pages>
  <Words>1123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Catalina Cuadros Munevar</dc:creator>
  <cp:keywords/>
  <dc:description/>
  <cp:lastModifiedBy>Maria Catalina Cuadros Munevar</cp:lastModifiedBy>
  <cp:revision>30</cp:revision>
  <dcterms:created xsi:type="dcterms:W3CDTF">2024-06-18T22:43:00Z</dcterms:created>
  <dcterms:modified xsi:type="dcterms:W3CDTF">2024-07-23T15:28:00Z</dcterms:modified>
</cp:coreProperties>
</file>